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Calibri" w:hAnsi="Calibri" w:eastAsia="宋体" w:cs="Times New Roman"/>
          <w:b/>
          <w:sz w:val="32"/>
          <w:szCs w:val="32"/>
        </w:rPr>
      </w:pPr>
      <w:bookmarkStart w:id="0" w:name="_Toc19336"/>
      <w:r>
        <w:rPr>
          <w:rFonts w:hint="eastAsia" w:ascii="Calibri" w:hAnsi="Calibri" w:eastAsia="宋体" w:cs="Times New Roman"/>
          <w:b/>
          <w:sz w:val="32"/>
          <w:szCs w:val="32"/>
        </w:rPr>
        <w:t>财政税务学院家庭经济困难学生认定</w:t>
      </w:r>
      <w:bookmarkEnd w:id="0"/>
      <w:r>
        <w:rPr>
          <w:rFonts w:hint="eastAsia" w:ascii="Calibri" w:hAnsi="Calibri" w:eastAsia="宋体" w:cs="Times New Roman"/>
          <w:b/>
          <w:sz w:val="32"/>
          <w:szCs w:val="32"/>
        </w:rPr>
        <w:t>办法（</w:t>
      </w:r>
      <w:r>
        <w:rPr>
          <w:rFonts w:hint="eastAsia" w:ascii="Calibri" w:hAnsi="Calibri" w:eastAsia="宋体" w:cs="Times New Roman"/>
          <w:b/>
          <w:sz w:val="32"/>
          <w:szCs w:val="32"/>
          <w:lang w:val="en-US" w:eastAsia="zh-CN"/>
        </w:rPr>
        <w:t>2021</w:t>
      </w:r>
      <w:bookmarkStart w:id="7" w:name="_GoBack"/>
      <w:bookmarkEnd w:id="7"/>
      <w:r>
        <w:rPr>
          <w:rFonts w:hint="eastAsia" w:ascii="Calibri" w:hAnsi="Calibri" w:eastAsia="宋体" w:cs="Times New Roman"/>
          <w:b/>
          <w:sz w:val="32"/>
          <w:szCs w:val="32"/>
          <w:lang w:val="en-US" w:eastAsia="zh-CN"/>
        </w:rPr>
        <w:t>年修订版</w:t>
      </w:r>
      <w:r>
        <w:rPr>
          <w:rFonts w:hint="eastAsia" w:ascii="Calibri" w:hAnsi="Calibri" w:eastAsia="宋体" w:cs="Times New Roman"/>
          <w:b/>
          <w:sz w:val="32"/>
          <w:szCs w:val="32"/>
        </w:rPr>
        <w:t>）</w:t>
      </w:r>
    </w:p>
    <w:p>
      <w:pPr>
        <w:rPr>
          <w:rFonts w:ascii="Calibri" w:hAnsi="Calibri" w:eastAsia="宋体" w:cs="Times New Roman"/>
          <w:sz w:val="28"/>
          <w:szCs w:val="28"/>
        </w:rPr>
      </w:pPr>
      <w:r>
        <w:rPr>
          <w:rFonts w:ascii="Calibri" w:hAnsi="Calibri" w:eastAsia="宋体" w:cs="Times New Roman"/>
          <w:sz w:val="28"/>
          <w:szCs w:val="28"/>
        </w:rPr>
        <w:t xml:space="preserve">    </w:t>
      </w:r>
      <w:r>
        <w:rPr>
          <w:rFonts w:hint="eastAsia" w:ascii="Calibri" w:hAnsi="Calibri" w:eastAsia="宋体" w:cs="Times New Roman"/>
          <w:sz w:val="28"/>
          <w:szCs w:val="28"/>
        </w:rPr>
        <w:t>为切实做好学院家庭经济困难学生资助工作，确保国家资助政策落到实处，根据《河南财经政法大学家庭经济困难学生认定办法》（试行）、以及《关于做好2</w:t>
      </w:r>
      <w:r>
        <w:rPr>
          <w:rFonts w:ascii="Calibri" w:hAnsi="Calibri" w:eastAsia="宋体" w:cs="Times New Roman"/>
          <w:sz w:val="28"/>
          <w:szCs w:val="28"/>
        </w:rPr>
        <w:t>0</w:t>
      </w:r>
      <w:r>
        <w:rPr>
          <w:rFonts w:hint="eastAsia" w:ascii="Calibri" w:hAnsi="Calibri" w:eastAsia="宋体" w:cs="Times New Roman"/>
          <w:sz w:val="28"/>
          <w:szCs w:val="28"/>
          <w:lang w:val="en-US" w:eastAsia="zh-CN"/>
        </w:rPr>
        <w:t>21</w:t>
      </w:r>
      <w:r>
        <w:rPr>
          <w:rFonts w:hint="eastAsia" w:ascii="Calibri" w:hAnsi="Calibri" w:eastAsia="宋体" w:cs="Times New Roman"/>
          <w:sz w:val="28"/>
          <w:szCs w:val="28"/>
        </w:rPr>
        <w:t>—2</w:t>
      </w:r>
      <w:r>
        <w:rPr>
          <w:rFonts w:ascii="Calibri" w:hAnsi="Calibri" w:eastAsia="宋体" w:cs="Times New Roman"/>
          <w:sz w:val="28"/>
          <w:szCs w:val="28"/>
        </w:rPr>
        <w:t>02</w:t>
      </w:r>
      <w:r>
        <w:rPr>
          <w:rFonts w:hint="eastAsia" w:ascii="Calibri" w:hAnsi="Calibri" w:eastAsia="宋体" w:cs="Times New Roman"/>
          <w:sz w:val="28"/>
          <w:szCs w:val="28"/>
          <w:lang w:val="en-US" w:eastAsia="zh-CN"/>
        </w:rPr>
        <w:t>2</w:t>
      </w:r>
      <w:r>
        <w:rPr>
          <w:rFonts w:hint="eastAsia" w:ascii="Calibri" w:hAnsi="Calibri" w:eastAsia="宋体" w:cs="Times New Roman"/>
          <w:sz w:val="28"/>
          <w:szCs w:val="28"/>
        </w:rPr>
        <w:t>学年家庭经济困难学生认定工作的通知》精神，结合我院实际，制定本办法。</w:t>
      </w:r>
      <w:r>
        <w:rPr>
          <w:rFonts w:ascii="Calibri" w:hAnsi="Calibri" w:eastAsia="宋体" w:cs="Times New Roman"/>
          <w:sz w:val="28"/>
          <w:szCs w:val="28"/>
        </w:rPr>
        <w:t xml:space="preserve">    </w:t>
      </w:r>
    </w:p>
    <w:p>
      <w:pPr>
        <w:ind w:firstLine="560" w:firstLineChars="200"/>
        <w:outlineLvl w:val="1"/>
        <w:rPr>
          <w:rFonts w:ascii="Calibri" w:hAnsi="Calibri" w:eastAsia="宋体" w:cs="Times New Roman"/>
          <w:sz w:val="28"/>
          <w:szCs w:val="28"/>
        </w:rPr>
      </w:pPr>
      <w:bookmarkStart w:id="1" w:name="_Toc24029"/>
      <w:r>
        <w:rPr>
          <w:rFonts w:hint="eastAsia" w:ascii="Calibri" w:hAnsi="Calibri" w:eastAsia="宋体" w:cs="Times New Roman"/>
          <w:sz w:val="28"/>
          <w:szCs w:val="28"/>
        </w:rPr>
        <w:t>第一条</w:t>
      </w:r>
      <w:r>
        <w:rPr>
          <w:rFonts w:ascii="Calibri" w:hAnsi="Calibri" w:eastAsia="宋体" w:cs="Times New Roman"/>
          <w:sz w:val="28"/>
          <w:szCs w:val="28"/>
        </w:rPr>
        <w:t xml:space="preserve">  </w:t>
      </w:r>
      <w:r>
        <w:rPr>
          <w:rFonts w:hint="eastAsia" w:ascii="Calibri" w:hAnsi="Calibri" w:eastAsia="宋体" w:cs="Times New Roman"/>
          <w:sz w:val="28"/>
          <w:szCs w:val="28"/>
        </w:rPr>
        <w:t>家庭经济困难学生认定范围</w:t>
      </w:r>
      <w:bookmarkEnd w:id="1"/>
      <w:r>
        <w:rPr>
          <w:rFonts w:hint="eastAsia" w:ascii="Calibri" w:hAnsi="Calibri" w:eastAsia="宋体" w:cs="Times New Roman"/>
          <w:sz w:val="28"/>
          <w:szCs w:val="28"/>
        </w:rPr>
        <w:t>　</w:t>
      </w: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本办法适用于我院全日制在读普通本科学生。</w:t>
      </w:r>
      <w:r>
        <w:rPr>
          <w:rFonts w:ascii="Calibri" w:hAnsi="Calibri" w:eastAsia="宋体" w:cs="Times New Roman"/>
          <w:sz w:val="28"/>
          <w:szCs w:val="28"/>
        </w:rPr>
        <w:t xml:space="preserve">   </w:t>
      </w:r>
    </w:p>
    <w:p>
      <w:pPr>
        <w:ind w:firstLine="560" w:firstLineChars="200"/>
        <w:outlineLvl w:val="1"/>
        <w:rPr>
          <w:rFonts w:ascii="Calibri" w:hAnsi="Calibri" w:eastAsia="宋体" w:cs="Times New Roman"/>
          <w:sz w:val="28"/>
          <w:szCs w:val="28"/>
        </w:rPr>
      </w:pPr>
      <w:bookmarkStart w:id="2" w:name="_Toc13115"/>
      <w:r>
        <w:rPr>
          <w:rFonts w:hint="eastAsia" w:ascii="Calibri" w:hAnsi="Calibri" w:eastAsia="宋体" w:cs="Times New Roman"/>
          <w:sz w:val="28"/>
          <w:szCs w:val="28"/>
        </w:rPr>
        <w:t>第二条</w:t>
      </w:r>
      <w:r>
        <w:rPr>
          <w:rFonts w:ascii="Calibri" w:hAnsi="Calibri" w:eastAsia="宋体" w:cs="Times New Roman"/>
          <w:sz w:val="28"/>
          <w:szCs w:val="28"/>
        </w:rPr>
        <w:t xml:space="preserve">  </w:t>
      </w:r>
      <w:r>
        <w:rPr>
          <w:rFonts w:hint="eastAsia" w:ascii="Calibri" w:hAnsi="Calibri" w:eastAsia="宋体" w:cs="Times New Roman"/>
          <w:sz w:val="28"/>
          <w:szCs w:val="28"/>
        </w:rPr>
        <w:t>家庭经济困难学生认定标准</w:t>
      </w:r>
      <w:bookmarkEnd w:id="2"/>
      <w:r>
        <w:rPr>
          <w:rFonts w:hint="eastAsia" w:ascii="Calibri" w:hAnsi="Calibri" w:eastAsia="宋体" w:cs="Times New Roman"/>
          <w:sz w:val="28"/>
          <w:szCs w:val="28"/>
        </w:rPr>
        <w:t>　</w:t>
      </w:r>
      <w:r>
        <w:rPr>
          <w:rFonts w:ascii="Calibri" w:hAnsi="Calibri" w:eastAsia="宋体" w:cs="Times New Roman"/>
          <w:sz w:val="28"/>
          <w:szCs w:val="28"/>
        </w:rPr>
        <w:t xml:space="preserve">   </w:t>
      </w: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（一）学生本人及其家庭所能筹集到的资金，在扣除基本生活费用后，不足以支付其在校学习期间的学费、住宿费和国家规定应该由学生缴纳的费用的，为一般困难学生（一般家庭经济困难学生）。</w:t>
      </w:r>
      <w:r>
        <w:rPr>
          <w:rFonts w:ascii="Calibri" w:hAnsi="Calibri" w:eastAsia="宋体" w:cs="Times New Roman"/>
          <w:sz w:val="28"/>
          <w:szCs w:val="28"/>
        </w:rPr>
        <w:t xml:space="preserve">   </w:t>
      </w: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（二）学生家庭人均收入低于学校所在地城市居民最低生活保障标准的，为特殊困难学生。有以下情况的学生作为重点资助对象：</w:t>
      </w:r>
      <w:r>
        <w:rPr>
          <w:rFonts w:ascii="Calibri" w:hAnsi="Calibri" w:eastAsia="宋体" w:cs="Times New Roman"/>
          <w:sz w:val="28"/>
          <w:szCs w:val="28"/>
        </w:rPr>
        <w:t xml:space="preserve">   </w:t>
      </w:r>
    </w:p>
    <w:p>
      <w:pPr>
        <w:rPr>
          <w:rFonts w:ascii="Calibri" w:hAnsi="Calibri" w:eastAsia="宋体" w:cs="Times New Roman"/>
          <w:sz w:val="28"/>
          <w:szCs w:val="28"/>
        </w:rPr>
      </w:pPr>
      <w:r>
        <w:rPr>
          <w:rFonts w:ascii="Calibri" w:hAnsi="Calibri" w:eastAsia="宋体" w:cs="Times New Roman"/>
          <w:sz w:val="28"/>
          <w:szCs w:val="28"/>
        </w:rPr>
        <w:t xml:space="preserve">  </w:t>
      </w:r>
      <w:r>
        <w:rPr>
          <w:rFonts w:hint="eastAsia" w:ascii="Calibri" w:hAnsi="Calibri" w:eastAsia="宋体" w:cs="Times New Roman"/>
          <w:sz w:val="28"/>
          <w:szCs w:val="28"/>
        </w:rPr>
        <w:t>（</w:t>
      </w:r>
      <w:r>
        <w:rPr>
          <w:rFonts w:ascii="Calibri" w:hAnsi="Calibri" w:eastAsia="宋体" w:cs="Times New Roman"/>
          <w:sz w:val="28"/>
          <w:szCs w:val="28"/>
        </w:rPr>
        <w:t>1</w:t>
      </w:r>
      <w:r>
        <w:rPr>
          <w:rFonts w:hint="eastAsia" w:ascii="Calibri" w:hAnsi="Calibri" w:eastAsia="宋体" w:cs="Times New Roman"/>
          <w:sz w:val="28"/>
          <w:szCs w:val="28"/>
        </w:rPr>
        <w:t>）无生活来源、无法定赡养人或社会福利机构收养的孤儿；</w:t>
      </w:r>
      <w:r>
        <w:rPr>
          <w:rFonts w:ascii="Calibri" w:hAnsi="Calibri" w:eastAsia="宋体" w:cs="Times New Roman"/>
          <w:sz w:val="28"/>
          <w:szCs w:val="28"/>
        </w:rPr>
        <w:t xml:space="preserve">   </w:t>
      </w:r>
    </w:p>
    <w:p>
      <w:pPr>
        <w:rPr>
          <w:rFonts w:ascii="Calibri" w:hAnsi="Calibri" w:eastAsia="宋体" w:cs="Times New Roman"/>
          <w:sz w:val="28"/>
          <w:szCs w:val="28"/>
        </w:rPr>
      </w:pPr>
      <w:r>
        <w:rPr>
          <w:rFonts w:ascii="Calibri" w:hAnsi="Calibri" w:eastAsia="宋体" w:cs="Times New Roman"/>
          <w:sz w:val="28"/>
          <w:szCs w:val="28"/>
        </w:rPr>
        <w:t xml:space="preserve">  </w:t>
      </w:r>
      <w:r>
        <w:rPr>
          <w:rFonts w:hint="eastAsia" w:ascii="Calibri" w:hAnsi="Calibri" w:eastAsia="宋体" w:cs="Times New Roman"/>
          <w:sz w:val="28"/>
          <w:szCs w:val="28"/>
        </w:rPr>
        <w:t>（</w:t>
      </w:r>
      <w:r>
        <w:rPr>
          <w:rFonts w:ascii="Calibri" w:hAnsi="Calibri" w:eastAsia="宋体" w:cs="Times New Roman"/>
          <w:sz w:val="28"/>
          <w:szCs w:val="28"/>
        </w:rPr>
        <w:t>2</w:t>
      </w:r>
      <w:r>
        <w:rPr>
          <w:rFonts w:hint="eastAsia" w:ascii="Calibri" w:hAnsi="Calibri" w:eastAsia="宋体" w:cs="Times New Roman"/>
          <w:sz w:val="28"/>
          <w:szCs w:val="28"/>
        </w:rPr>
        <w:t>）革命烈士或因公牺牲军人子女；</w:t>
      </w:r>
      <w:r>
        <w:rPr>
          <w:rFonts w:ascii="Calibri" w:hAnsi="Calibri" w:eastAsia="宋体" w:cs="Times New Roman"/>
          <w:sz w:val="28"/>
          <w:szCs w:val="28"/>
        </w:rPr>
        <w:t xml:space="preserve">   </w:t>
      </w:r>
    </w:p>
    <w:p>
      <w:pPr>
        <w:rPr>
          <w:rFonts w:ascii="Calibri" w:hAnsi="Calibri" w:eastAsia="宋体" w:cs="Times New Roman"/>
          <w:sz w:val="28"/>
          <w:szCs w:val="28"/>
        </w:rPr>
      </w:pPr>
      <w:r>
        <w:rPr>
          <w:rFonts w:ascii="Calibri" w:hAnsi="Calibri" w:eastAsia="宋体" w:cs="Times New Roman"/>
          <w:sz w:val="28"/>
          <w:szCs w:val="28"/>
        </w:rPr>
        <w:t xml:space="preserve">  </w:t>
      </w:r>
      <w:r>
        <w:rPr>
          <w:rFonts w:hint="eastAsia" w:ascii="Calibri" w:hAnsi="Calibri" w:eastAsia="宋体" w:cs="Times New Roman"/>
          <w:sz w:val="28"/>
          <w:szCs w:val="28"/>
        </w:rPr>
        <w:t>（</w:t>
      </w:r>
      <w:r>
        <w:rPr>
          <w:rFonts w:ascii="Calibri" w:hAnsi="Calibri" w:eastAsia="宋体" w:cs="Times New Roman"/>
          <w:sz w:val="28"/>
          <w:szCs w:val="28"/>
        </w:rPr>
        <w:t>3</w:t>
      </w:r>
      <w:r>
        <w:rPr>
          <w:rFonts w:hint="eastAsia" w:ascii="Calibri" w:hAnsi="Calibri" w:eastAsia="宋体" w:cs="Times New Roman"/>
          <w:sz w:val="28"/>
          <w:szCs w:val="28"/>
        </w:rPr>
        <w:t>）持有《中华人民共和国残疾人证》的学生；</w:t>
      </w:r>
      <w:r>
        <w:rPr>
          <w:rFonts w:ascii="Calibri" w:hAnsi="Calibri" w:eastAsia="宋体" w:cs="Times New Roman"/>
          <w:sz w:val="28"/>
          <w:szCs w:val="28"/>
        </w:rPr>
        <w:t xml:space="preserve">   </w:t>
      </w:r>
    </w:p>
    <w:p>
      <w:pPr>
        <w:rPr>
          <w:rFonts w:ascii="Calibri" w:hAnsi="Calibri" w:eastAsia="宋体" w:cs="Times New Roman"/>
          <w:sz w:val="28"/>
          <w:szCs w:val="28"/>
        </w:rPr>
      </w:pPr>
      <w:r>
        <w:rPr>
          <w:rFonts w:ascii="Calibri" w:hAnsi="Calibri" w:eastAsia="宋体" w:cs="Times New Roman"/>
          <w:sz w:val="28"/>
          <w:szCs w:val="28"/>
        </w:rPr>
        <w:t xml:space="preserve">  </w:t>
      </w:r>
      <w:r>
        <w:rPr>
          <w:rFonts w:hint="eastAsia" w:ascii="Calibri" w:hAnsi="Calibri" w:eastAsia="宋体" w:cs="Times New Roman"/>
          <w:sz w:val="28"/>
          <w:szCs w:val="28"/>
        </w:rPr>
        <w:t>（</w:t>
      </w:r>
      <w:r>
        <w:rPr>
          <w:rFonts w:ascii="Calibri" w:hAnsi="Calibri" w:eastAsia="宋体" w:cs="Times New Roman"/>
          <w:sz w:val="28"/>
          <w:szCs w:val="28"/>
        </w:rPr>
        <w:t>4</w:t>
      </w:r>
      <w:r>
        <w:rPr>
          <w:rFonts w:hint="eastAsia" w:ascii="Calibri" w:hAnsi="Calibri" w:eastAsia="宋体" w:cs="Times New Roman"/>
          <w:sz w:val="28"/>
          <w:szCs w:val="28"/>
        </w:rPr>
        <w:t>）父母双方均丧失劳动能力、家庭无收入的学生；</w:t>
      </w:r>
      <w:r>
        <w:rPr>
          <w:rFonts w:ascii="Calibri" w:hAnsi="Calibri" w:eastAsia="宋体" w:cs="Times New Roman"/>
          <w:sz w:val="28"/>
          <w:szCs w:val="28"/>
        </w:rPr>
        <w:t xml:space="preserve">   </w:t>
      </w:r>
    </w:p>
    <w:p>
      <w:pPr>
        <w:rPr>
          <w:rFonts w:ascii="Calibri" w:hAnsi="Calibri" w:eastAsia="宋体" w:cs="Times New Roman"/>
          <w:sz w:val="28"/>
          <w:szCs w:val="28"/>
        </w:rPr>
      </w:pPr>
      <w:r>
        <w:rPr>
          <w:rFonts w:ascii="Calibri" w:hAnsi="Calibri" w:eastAsia="宋体" w:cs="Times New Roman"/>
          <w:sz w:val="28"/>
          <w:szCs w:val="28"/>
        </w:rPr>
        <w:t xml:space="preserve">  </w:t>
      </w:r>
      <w:r>
        <w:rPr>
          <w:rFonts w:hint="eastAsia" w:ascii="Calibri" w:hAnsi="Calibri" w:eastAsia="宋体" w:cs="Times New Roman"/>
          <w:sz w:val="28"/>
          <w:szCs w:val="28"/>
        </w:rPr>
        <w:t>（</w:t>
      </w:r>
      <w:r>
        <w:rPr>
          <w:rFonts w:ascii="Calibri" w:hAnsi="Calibri" w:eastAsia="宋体" w:cs="Times New Roman"/>
          <w:sz w:val="28"/>
          <w:szCs w:val="28"/>
        </w:rPr>
        <w:t>5</w:t>
      </w:r>
      <w:r>
        <w:rPr>
          <w:rFonts w:hint="eastAsia" w:ascii="Calibri" w:hAnsi="Calibri" w:eastAsia="宋体" w:cs="Times New Roman"/>
          <w:sz w:val="28"/>
          <w:szCs w:val="28"/>
        </w:rPr>
        <w:t>）本人或其家庭主要成员长期患重大疾病的学生；</w:t>
      </w:r>
      <w:r>
        <w:rPr>
          <w:rFonts w:ascii="Calibri" w:hAnsi="Calibri" w:eastAsia="宋体" w:cs="Times New Roman"/>
          <w:sz w:val="28"/>
          <w:szCs w:val="28"/>
        </w:rPr>
        <w:t xml:space="preserve">   </w:t>
      </w:r>
    </w:p>
    <w:p>
      <w:pPr>
        <w:rPr>
          <w:rFonts w:ascii="Calibri" w:hAnsi="Calibri" w:eastAsia="宋体" w:cs="Times New Roman"/>
          <w:sz w:val="28"/>
          <w:szCs w:val="28"/>
        </w:rPr>
      </w:pPr>
      <w:r>
        <w:rPr>
          <w:rFonts w:ascii="Calibri" w:hAnsi="Calibri" w:eastAsia="宋体" w:cs="Times New Roman"/>
          <w:sz w:val="28"/>
          <w:szCs w:val="28"/>
        </w:rPr>
        <w:t xml:space="preserve">  </w:t>
      </w:r>
      <w:r>
        <w:rPr>
          <w:rFonts w:hint="eastAsia" w:ascii="Calibri" w:hAnsi="Calibri" w:eastAsia="宋体" w:cs="Times New Roman"/>
          <w:sz w:val="28"/>
          <w:szCs w:val="28"/>
        </w:rPr>
        <w:t>（</w:t>
      </w:r>
      <w:r>
        <w:rPr>
          <w:rFonts w:ascii="Calibri" w:hAnsi="Calibri" w:eastAsia="宋体" w:cs="Times New Roman"/>
          <w:sz w:val="28"/>
          <w:szCs w:val="28"/>
        </w:rPr>
        <w:t>6</w:t>
      </w:r>
      <w:r>
        <w:rPr>
          <w:rFonts w:hint="eastAsia" w:ascii="Calibri" w:hAnsi="Calibri" w:eastAsia="宋体" w:cs="Times New Roman"/>
          <w:sz w:val="28"/>
          <w:szCs w:val="28"/>
        </w:rPr>
        <w:t>）建档立卡困难家庭学生或城镇低保家庭、农村特困救助供养家庭的学生；</w:t>
      </w:r>
      <w:r>
        <w:rPr>
          <w:rFonts w:ascii="Calibri" w:hAnsi="Calibri" w:eastAsia="宋体" w:cs="Times New Roman"/>
          <w:sz w:val="28"/>
          <w:szCs w:val="28"/>
        </w:rPr>
        <w:t xml:space="preserve">   </w:t>
      </w:r>
    </w:p>
    <w:p>
      <w:pPr>
        <w:ind w:firstLine="280" w:firstLineChars="100"/>
        <w:rPr>
          <w:rFonts w:ascii="Calibri" w:hAnsi="Calibri" w:eastAsia="宋体" w:cs="Times New Roman"/>
          <w:sz w:val="28"/>
          <w:szCs w:val="28"/>
        </w:rPr>
      </w:pPr>
      <w:r>
        <w:rPr>
          <w:rFonts w:hint="eastAsia" w:ascii="Calibri" w:hAnsi="Calibri" w:eastAsia="宋体" w:cs="Times New Roman"/>
          <w:sz w:val="28"/>
          <w:szCs w:val="28"/>
        </w:rPr>
        <w:t>（</w:t>
      </w:r>
      <w:r>
        <w:rPr>
          <w:rFonts w:ascii="Calibri" w:hAnsi="Calibri" w:eastAsia="宋体" w:cs="Times New Roman"/>
          <w:sz w:val="28"/>
          <w:szCs w:val="28"/>
        </w:rPr>
        <w:t>7</w:t>
      </w:r>
      <w:r>
        <w:rPr>
          <w:rFonts w:hint="eastAsia" w:ascii="Calibri" w:hAnsi="Calibri" w:eastAsia="宋体" w:cs="Times New Roman"/>
          <w:sz w:val="28"/>
          <w:szCs w:val="28"/>
        </w:rPr>
        <w:t>）来自边远少数民族地区的少数民族学生；</w:t>
      </w:r>
    </w:p>
    <w:p>
      <w:pPr>
        <w:ind w:firstLine="280" w:firstLineChars="100"/>
        <w:rPr>
          <w:rFonts w:ascii="Calibri" w:hAnsi="Calibri" w:eastAsia="宋体" w:cs="Times New Roman"/>
          <w:sz w:val="28"/>
          <w:szCs w:val="28"/>
        </w:rPr>
      </w:pPr>
      <w:r>
        <w:rPr>
          <w:rFonts w:hint="eastAsia" w:ascii="Calibri" w:hAnsi="Calibri" w:eastAsia="宋体" w:cs="Times New Roman"/>
          <w:sz w:val="28"/>
          <w:szCs w:val="28"/>
        </w:rPr>
        <w:t>（8）家庭遭遇重大突发事件或遭受严重自然灾害，并造成重大损失，导致家庭经济特别困难的学生；</w:t>
      </w:r>
    </w:p>
    <w:p>
      <w:pPr>
        <w:ind w:firstLine="280" w:firstLineChars="100"/>
        <w:rPr>
          <w:rFonts w:ascii="Calibri" w:hAnsi="Calibri" w:eastAsia="宋体" w:cs="Times New Roman"/>
          <w:sz w:val="28"/>
          <w:szCs w:val="28"/>
        </w:rPr>
      </w:pPr>
      <w:r>
        <w:rPr>
          <w:rFonts w:hint="eastAsia" w:ascii="Calibri" w:hAnsi="Calibri" w:eastAsia="宋体" w:cs="Times New Roman"/>
          <w:sz w:val="28"/>
          <w:szCs w:val="28"/>
        </w:rPr>
        <w:t>（9）贫困边远山区家庭、人口多、家有重病人、在读学生多家庭的学生。</w:t>
      </w:r>
      <w:r>
        <w:rPr>
          <w:rFonts w:ascii="Calibri" w:hAnsi="Calibri" w:eastAsia="宋体" w:cs="Times New Roman"/>
          <w:sz w:val="28"/>
          <w:szCs w:val="28"/>
        </w:rPr>
        <w:t xml:space="preserve">  </w:t>
      </w:r>
    </w:p>
    <w:p>
      <w:pPr>
        <w:ind w:firstLine="560" w:firstLineChars="200"/>
        <w:outlineLvl w:val="1"/>
        <w:rPr>
          <w:rFonts w:ascii="Calibri" w:hAnsi="Calibri" w:eastAsia="宋体" w:cs="Times New Roman"/>
          <w:sz w:val="28"/>
          <w:szCs w:val="28"/>
        </w:rPr>
      </w:pPr>
      <w:bookmarkStart w:id="3" w:name="_Toc31611"/>
      <w:r>
        <w:rPr>
          <w:rFonts w:hint="eastAsia" w:ascii="Calibri" w:hAnsi="Calibri" w:eastAsia="宋体" w:cs="Times New Roman"/>
          <w:sz w:val="28"/>
          <w:szCs w:val="28"/>
        </w:rPr>
        <w:t>第三条</w:t>
      </w:r>
      <w:r>
        <w:rPr>
          <w:rFonts w:ascii="Calibri" w:hAnsi="Calibri" w:eastAsia="宋体" w:cs="Times New Roman"/>
          <w:sz w:val="28"/>
          <w:szCs w:val="28"/>
        </w:rPr>
        <w:t xml:space="preserve">  </w:t>
      </w:r>
      <w:r>
        <w:rPr>
          <w:rFonts w:hint="eastAsia" w:ascii="Calibri" w:hAnsi="Calibri" w:eastAsia="宋体" w:cs="Times New Roman"/>
          <w:sz w:val="28"/>
          <w:szCs w:val="28"/>
        </w:rPr>
        <w:t>家庭经济困难学生认定原则</w:t>
      </w:r>
      <w:bookmarkEnd w:id="3"/>
      <w:r>
        <w:rPr>
          <w:rFonts w:hint="eastAsia" w:ascii="Calibri" w:hAnsi="Calibri" w:eastAsia="宋体" w:cs="Times New Roman"/>
          <w:sz w:val="28"/>
          <w:szCs w:val="28"/>
        </w:rPr>
        <w:t>　</w:t>
      </w:r>
      <w:r>
        <w:rPr>
          <w:rFonts w:ascii="Calibri" w:hAnsi="Calibri" w:eastAsia="宋体" w:cs="Times New Roman"/>
          <w:sz w:val="28"/>
          <w:szCs w:val="28"/>
        </w:rPr>
        <w:t xml:space="preserve">   </w:t>
      </w:r>
    </w:p>
    <w:p>
      <w:pPr>
        <w:rPr>
          <w:rFonts w:ascii="Calibri" w:hAnsi="Calibri" w:eastAsia="宋体" w:cs="Times New Roman"/>
          <w:sz w:val="28"/>
          <w:szCs w:val="28"/>
        </w:rPr>
      </w:pPr>
      <w:r>
        <w:rPr>
          <w:rFonts w:ascii="Calibri" w:hAnsi="Calibri" w:eastAsia="宋体" w:cs="Times New Roman"/>
          <w:sz w:val="28"/>
          <w:szCs w:val="28"/>
        </w:rPr>
        <w:t xml:space="preserve">    </w:t>
      </w:r>
      <w:r>
        <w:rPr>
          <w:rFonts w:hint="eastAsia" w:ascii="Calibri" w:hAnsi="Calibri" w:eastAsia="宋体" w:cs="Times New Roman"/>
          <w:sz w:val="28"/>
          <w:szCs w:val="28"/>
        </w:rPr>
        <w:t>认定工作坚持公开、公平、公正。由学生本人提出申请，家庭所在地乡、镇或街道民政部门出具证明，实行班内民主评议和学院审核相结合的原则。认定结果如实公示。</w:t>
      </w:r>
      <w:r>
        <w:rPr>
          <w:rFonts w:ascii="Calibri" w:hAnsi="Calibri" w:eastAsia="宋体" w:cs="Times New Roman"/>
          <w:sz w:val="28"/>
          <w:szCs w:val="28"/>
        </w:rPr>
        <w:t xml:space="preserve">   </w:t>
      </w:r>
    </w:p>
    <w:p>
      <w:pPr>
        <w:ind w:firstLine="560" w:firstLineChars="200"/>
        <w:outlineLvl w:val="1"/>
        <w:rPr>
          <w:rFonts w:ascii="Calibri" w:hAnsi="Calibri" w:eastAsia="宋体" w:cs="Times New Roman"/>
          <w:sz w:val="28"/>
          <w:szCs w:val="28"/>
        </w:rPr>
      </w:pPr>
      <w:bookmarkStart w:id="4" w:name="_Toc16733"/>
      <w:r>
        <w:rPr>
          <w:rFonts w:hint="eastAsia" w:ascii="Calibri" w:hAnsi="Calibri" w:eastAsia="宋体" w:cs="Times New Roman"/>
          <w:sz w:val="28"/>
          <w:szCs w:val="28"/>
        </w:rPr>
        <w:t>第四条</w:t>
      </w:r>
      <w:r>
        <w:rPr>
          <w:rFonts w:ascii="Calibri" w:hAnsi="Calibri" w:eastAsia="宋体" w:cs="Times New Roman"/>
          <w:sz w:val="28"/>
          <w:szCs w:val="28"/>
        </w:rPr>
        <w:t xml:space="preserve">  </w:t>
      </w:r>
      <w:r>
        <w:rPr>
          <w:rFonts w:hint="eastAsia" w:ascii="Calibri" w:hAnsi="Calibri" w:eastAsia="宋体" w:cs="Times New Roman"/>
          <w:sz w:val="28"/>
          <w:szCs w:val="28"/>
        </w:rPr>
        <w:t>家庭经济困难学生认定机构</w:t>
      </w:r>
      <w:bookmarkEnd w:id="4"/>
      <w:r>
        <w:rPr>
          <w:rFonts w:hint="eastAsia" w:ascii="Calibri" w:hAnsi="Calibri" w:eastAsia="宋体" w:cs="Times New Roman"/>
          <w:sz w:val="28"/>
          <w:szCs w:val="28"/>
        </w:rPr>
        <w:t>　</w:t>
      </w:r>
      <w:r>
        <w:rPr>
          <w:rFonts w:ascii="Calibri" w:hAnsi="Calibri" w:eastAsia="宋体" w:cs="Times New Roman"/>
          <w:sz w:val="28"/>
          <w:szCs w:val="28"/>
        </w:rPr>
        <w:t xml:space="preserve">   </w:t>
      </w:r>
    </w:p>
    <w:p>
      <w:pPr>
        <w:ind w:firstLine="560"/>
        <w:rPr>
          <w:rFonts w:ascii="Calibri" w:hAnsi="Calibri" w:eastAsia="宋体" w:cs="Times New Roman"/>
          <w:sz w:val="28"/>
          <w:szCs w:val="28"/>
        </w:rPr>
      </w:pPr>
      <w:r>
        <w:rPr>
          <w:rFonts w:hint="eastAsia" w:ascii="Calibri" w:hAnsi="Calibri" w:eastAsia="宋体" w:cs="Times New Roman"/>
          <w:sz w:val="28"/>
          <w:szCs w:val="28"/>
        </w:rPr>
        <w:t>学院成立家庭经济困难学生认定工作领导小组，由主管学生工作的副书记任组长，资助工作专管员老师任副组长，辅导员老师及资助工作协理员为小组成员，负责审核工作；成立家庭经济困难学生民主评议监督小组，严格监督各班组织开展认定工作，保障认定工作公平、公正、公开。各班成立家庭经济困难学生认定评议小组，人数不低于班级人数的1</w:t>
      </w:r>
      <w:r>
        <w:rPr>
          <w:rFonts w:ascii="Calibri" w:hAnsi="Calibri" w:eastAsia="宋体" w:cs="Times New Roman"/>
          <w:sz w:val="28"/>
          <w:szCs w:val="28"/>
        </w:rPr>
        <w:t>0</w:t>
      </w:r>
      <w:r>
        <w:rPr>
          <w:rFonts w:hint="eastAsia" w:ascii="Calibri" w:hAnsi="Calibri" w:eastAsia="宋体" w:cs="Times New Roman"/>
          <w:sz w:val="28"/>
          <w:szCs w:val="28"/>
        </w:rPr>
        <w:t>%，成员构成具有广泛性和代表性，</w:t>
      </w:r>
      <w:r>
        <w:rPr>
          <w:rFonts w:hint="eastAsia" w:ascii="Calibri" w:hAnsi="Calibri" w:eastAsia="宋体" w:cs="Times New Roman"/>
          <w:sz w:val="28"/>
          <w:szCs w:val="28"/>
          <w:lang w:val="en-US" w:eastAsia="zh-CN"/>
        </w:rPr>
        <w:t>根据困难生认定量化表进行打分（量化表见附件），并</w:t>
      </w:r>
      <w:r>
        <w:rPr>
          <w:rFonts w:hint="eastAsia" w:ascii="Calibri" w:hAnsi="Calibri" w:eastAsia="宋体" w:cs="Times New Roman"/>
          <w:sz w:val="28"/>
          <w:szCs w:val="28"/>
        </w:rPr>
        <w:t>向学院如实上报班级认定结果，</w:t>
      </w:r>
      <w:r>
        <w:rPr>
          <w:rFonts w:hint="eastAsia" w:ascii="Calibri" w:hAnsi="Calibri" w:eastAsia="宋体" w:cs="Times New Roman"/>
          <w:sz w:val="28"/>
          <w:szCs w:val="28"/>
          <w:lang w:val="en-US" w:eastAsia="zh-CN"/>
        </w:rPr>
        <w:t>最终</w:t>
      </w:r>
      <w:r>
        <w:rPr>
          <w:rFonts w:hint="eastAsia" w:ascii="Calibri" w:hAnsi="Calibri" w:eastAsia="宋体" w:cs="Times New Roman"/>
          <w:sz w:val="28"/>
          <w:szCs w:val="28"/>
        </w:rPr>
        <w:t>由学院进行审核。</w:t>
      </w:r>
      <w:r>
        <w:rPr>
          <w:rFonts w:ascii="Calibri" w:hAnsi="Calibri" w:eastAsia="宋体" w:cs="Times New Roman"/>
          <w:sz w:val="28"/>
          <w:szCs w:val="28"/>
        </w:rPr>
        <w:t xml:space="preserve"> </w:t>
      </w:r>
    </w:p>
    <w:p>
      <w:pPr>
        <w:ind w:firstLine="560" w:firstLineChars="200"/>
        <w:outlineLvl w:val="1"/>
        <w:rPr>
          <w:rFonts w:ascii="Calibri" w:hAnsi="Calibri" w:eastAsia="宋体" w:cs="Times New Roman"/>
          <w:sz w:val="28"/>
          <w:szCs w:val="28"/>
        </w:rPr>
      </w:pPr>
      <w:bookmarkStart w:id="5" w:name="_Toc27843"/>
      <w:r>
        <w:rPr>
          <w:rFonts w:hint="eastAsia" w:ascii="Calibri" w:hAnsi="Calibri" w:eastAsia="宋体" w:cs="Times New Roman"/>
          <w:sz w:val="28"/>
          <w:szCs w:val="28"/>
        </w:rPr>
        <w:t>第五条</w:t>
      </w:r>
      <w:r>
        <w:rPr>
          <w:rFonts w:ascii="Calibri" w:hAnsi="Calibri" w:eastAsia="宋体" w:cs="Times New Roman"/>
          <w:sz w:val="28"/>
          <w:szCs w:val="28"/>
        </w:rPr>
        <w:t xml:space="preserve">  </w:t>
      </w:r>
      <w:r>
        <w:rPr>
          <w:rFonts w:hint="eastAsia" w:ascii="Calibri" w:hAnsi="Calibri" w:eastAsia="宋体" w:cs="Times New Roman"/>
          <w:sz w:val="28"/>
          <w:szCs w:val="28"/>
        </w:rPr>
        <w:t>家庭经济困难学生认定程序</w:t>
      </w:r>
      <w:bookmarkEnd w:id="5"/>
      <w:r>
        <w:rPr>
          <w:rFonts w:hint="eastAsia" w:ascii="Calibri" w:hAnsi="Calibri" w:eastAsia="宋体" w:cs="Times New Roman"/>
          <w:sz w:val="28"/>
          <w:szCs w:val="28"/>
        </w:rPr>
        <w:t>　</w:t>
      </w:r>
      <w:r>
        <w:rPr>
          <w:rFonts w:ascii="Calibri" w:hAnsi="Calibri" w:eastAsia="宋体" w:cs="Times New Roman"/>
          <w:sz w:val="28"/>
          <w:szCs w:val="28"/>
        </w:rPr>
        <w:t xml:space="preserve">   </w:t>
      </w:r>
    </w:p>
    <w:p>
      <w:pPr>
        <w:ind w:firstLine="560"/>
        <w:rPr>
          <w:rFonts w:ascii="Calibri" w:hAnsi="Calibri" w:eastAsia="宋体" w:cs="Times New Roman"/>
          <w:sz w:val="28"/>
          <w:szCs w:val="28"/>
        </w:rPr>
      </w:pPr>
      <w:r>
        <w:rPr>
          <w:rFonts w:hint="eastAsia" w:ascii="Calibri" w:hAnsi="Calibri" w:eastAsia="宋体" w:cs="Times New Roman"/>
          <w:sz w:val="28"/>
          <w:szCs w:val="28"/>
        </w:rPr>
        <w:t>（一）家庭经济困难学生认定工作于每年9月</w:t>
      </w:r>
      <w:r>
        <w:rPr>
          <w:rFonts w:ascii="Calibri" w:hAnsi="Calibri" w:eastAsia="宋体" w:cs="Times New Roman"/>
          <w:sz w:val="28"/>
          <w:szCs w:val="28"/>
        </w:rPr>
        <w:t>~10</w:t>
      </w:r>
      <w:r>
        <w:rPr>
          <w:rFonts w:hint="eastAsia" w:ascii="Calibri" w:hAnsi="Calibri" w:eastAsia="宋体" w:cs="Times New Roman"/>
          <w:sz w:val="28"/>
          <w:szCs w:val="28"/>
        </w:rPr>
        <w:t>月进行。</w:t>
      </w:r>
      <w:r>
        <w:rPr>
          <w:rFonts w:ascii="Calibri" w:hAnsi="Calibri" w:eastAsia="宋体" w:cs="Times New Roman"/>
          <w:sz w:val="28"/>
          <w:szCs w:val="28"/>
        </w:rPr>
        <w:t xml:space="preserve">   </w:t>
      </w:r>
    </w:p>
    <w:p>
      <w:pPr>
        <w:ind w:firstLine="560"/>
        <w:rPr>
          <w:rFonts w:ascii="Calibri" w:hAnsi="Calibri" w:eastAsia="宋体" w:cs="Times New Roman"/>
          <w:sz w:val="28"/>
          <w:szCs w:val="28"/>
        </w:rPr>
      </w:pPr>
      <w:r>
        <w:rPr>
          <w:rFonts w:hint="eastAsia" w:ascii="Calibri" w:hAnsi="Calibri" w:eastAsia="宋体" w:cs="Times New Roman"/>
          <w:sz w:val="28"/>
          <w:szCs w:val="28"/>
        </w:rPr>
        <w:t>（二）每年9月，院系勤工助学服务中心通知、组织学生填写并提交《家庭经济困难学生认定申请书》。</w:t>
      </w:r>
    </w:p>
    <w:p>
      <w:pPr>
        <w:ind w:firstLine="560"/>
        <w:rPr>
          <w:rFonts w:ascii="Calibri" w:hAnsi="Calibri" w:eastAsia="宋体" w:cs="Times New Roman"/>
          <w:sz w:val="28"/>
          <w:szCs w:val="28"/>
        </w:rPr>
      </w:pPr>
      <w:r>
        <w:rPr>
          <w:rFonts w:hint="eastAsia" w:ascii="Calibri" w:hAnsi="Calibri" w:eastAsia="宋体" w:cs="Times New Roman"/>
          <w:sz w:val="28"/>
          <w:szCs w:val="28"/>
        </w:rPr>
        <w:t>（三）在学院评议监督小组的监督指导下，以班级为单位组织开展认定工作，由班级评议小组根据学生提交的《家庭经济困难学生认定申请表》和《河南财经政法大学学生及家庭情况调查表》，结合学生日常生活、消费行为、以及影响其家庭经济状况的相关因素，</w:t>
      </w:r>
      <w:r>
        <w:rPr>
          <w:rFonts w:hint="eastAsia" w:ascii="Calibri" w:hAnsi="Calibri" w:eastAsia="宋体" w:cs="Times New Roman"/>
          <w:sz w:val="28"/>
          <w:szCs w:val="28"/>
          <w:lang w:val="en-US" w:eastAsia="zh-CN"/>
        </w:rPr>
        <w:t>由认定小组对申请学生进行量化打分</w:t>
      </w:r>
      <w:r>
        <w:rPr>
          <w:rFonts w:hint="eastAsia" w:ascii="Calibri" w:hAnsi="Calibri" w:eastAsia="宋体" w:cs="Times New Roman"/>
          <w:sz w:val="28"/>
          <w:szCs w:val="28"/>
        </w:rPr>
        <w:t>，确定班级申请学生资格排序。</w:t>
      </w:r>
      <w:r>
        <w:rPr>
          <w:rFonts w:ascii="Calibri" w:hAnsi="Calibri" w:eastAsia="宋体" w:cs="Times New Roman"/>
          <w:sz w:val="28"/>
          <w:szCs w:val="28"/>
        </w:rPr>
        <w:t xml:space="preserve">   </w:t>
      </w: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（五）学院勤工助学服务中心对认定材料进行二审，确认无误后，将家庭经济困难学生名单进行公示，公示期不少于</w:t>
      </w:r>
      <w:r>
        <w:rPr>
          <w:rFonts w:ascii="Calibri" w:hAnsi="Calibri" w:eastAsia="宋体" w:cs="Times New Roman"/>
          <w:sz w:val="28"/>
          <w:szCs w:val="28"/>
        </w:rPr>
        <w:t>5</w:t>
      </w:r>
      <w:r>
        <w:rPr>
          <w:rFonts w:hint="eastAsia" w:ascii="Calibri" w:hAnsi="Calibri" w:eastAsia="宋体" w:cs="Times New Roman"/>
          <w:sz w:val="28"/>
          <w:szCs w:val="28"/>
        </w:rPr>
        <w:t>天。如有疑义，可向学院家庭经济困难学生认定工作领导小组和学校资助管理中心咨询、反映，院系将会及时核实相关情况，作相应处理。</w:t>
      </w:r>
      <w:r>
        <w:rPr>
          <w:rFonts w:ascii="Calibri" w:hAnsi="Calibri" w:eastAsia="宋体" w:cs="Times New Roman"/>
          <w:sz w:val="28"/>
          <w:szCs w:val="28"/>
        </w:rPr>
        <w:t xml:space="preserve"> </w:t>
      </w:r>
    </w:p>
    <w:p>
      <w:pPr>
        <w:ind w:firstLine="560" w:firstLineChars="200"/>
        <w:rPr>
          <w:rFonts w:hint="eastAsia" w:ascii="Calibri" w:hAnsi="Calibri" w:eastAsia="宋体" w:cs="Times New Roman"/>
          <w:sz w:val="28"/>
          <w:szCs w:val="28"/>
        </w:rPr>
      </w:pPr>
      <w:r>
        <w:rPr>
          <w:rFonts w:hint="eastAsia" w:ascii="Calibri" w:hAnsi="Calibri" w:eastAsia="宋体" w:cs="Times New Roman"/>
          <w:sz w:val="28"/>
          <w:szCs w:val="28"/>
        </w:rPr>
        <w:t>（六）学院通过个人申请（附相关证明）、民主评议、院系审核、公示等环节，最终确定家庭经济困难学生名单，公示无误后，由学院勤工助学服务中心建立家庭经济困难学生信息档案，专人管理。</w:t>
      </w:r>
    </w:p>
    <w:p>
      <w:pPr>
        <w:ind w:firstLine="560" w:firstLineChars="200"/>
        <w:outlineLvl w:val="1"/>
        <w:rPr>
          <w:rFonts w:ascii="Calibri" w:hAnsi="Calibri" w:eastAsia="宋体" w:cs="Times New Roman"/>
          <w:sz w:val="28"/>
          <w:szCs w:val="28"/>
        </w:rPr>
      </w:pPr>
      <w:bookmarkStart w:id="6" w:name="_Toc10398"/>
      <w:r>
        <w:rPr>
          <w:rFonts w:hint="eastAsia" w:ascii="Calibri" w:hAnsi="Calibri" w:eastAsia="宋体" w:cs="Times New Roman"/>
          <w:sz w:val="28"/>
          <w:szCs w:val="28"/>
        </w:rPr>
        <w:t>第六条</w:t>
      </w:r>
      <w:r>
        <w:rPr>
          <w:rFonts w:ascii="Calibri" w:hAnsi="Calibri" w:eastAsia="宋体" w:cs="Times New Roman"/>
          <w:sz w:val="28"/>
          <w:szCs w:val="28"/>
        </w:rPr>
        <w:t xml:space="preserve">  </w:t>
      </w:r>
      <w:r>
        <w:rPr>
          <w:rFonts w:hint="eastAsia" w:ascii="Calibri" w:hAnsi="Calibri" w:eastAsia="宋体" w:cs="Times New Roman"/>
          <w:sz w:val="28"/>
          <w:szCs w:val="28"/>
        </w:rPr>
        <w:t>家庭经济困难学生后续管理</w:t>
      </w:r>
      <w:bookmarkEnd w:id="6"/>
      <w:r>
        <w:rPr>
          <w:rFonts w:hint="eastAsia" w:ascii="Calibri" w:hAnsi="Calibri" w:eastAsia="宋体" w:cs="Times New Roman"/>
          <w:sz w:val="28"/>
          <w:szCs w:val="28"/>
        </w:rPr>
        <w:t>　</w:t>
      </w:r>
      <w:r>
        <w:rPr>
          <w:rFonts w:ascii="Calibri" w:hAnsi="Calibri" w:eastAsia="宋体" w:cs="Times New Roman"/>
          <w:sz w:val="28"/>
          <w:szCs w:val="28"/>
        </w:rPr>
        <w:t xml:space="preserve">   </w:t>
      </w:r>
    </w:p>
    <w:p>
      <w:pPr>
        <w:ind w:firstLine="560" w:firstLineChars="200"/>
        <w:rPr>
          <w:rFonts w:hint="eastAsia" w:ascii="Calibri" w:hAnsi="Calibri" w:eastAsia="宋体" w:cs="Times New Roman"/>
          <w:sz w:val="28"/>
          <w:szCs w:val="28"/>
        </w:rPr>
      </w:pPr>
      <w:r>
        <w:rPr>
          <w:rFonts w:hint="eastAsia" w:ascii="Calibri" w:hAnsi="Calibri" w:eastAsia="宋体" w:cs="Times New Roman"/>
          <w:sz w:val="28"/>
          <w:szCs w:val="28"/>
        </w:rPr>
        <w:t>（一）学院建立家庭经济困难学生信息档案库，全面、真实、准确记载相关信息。家庭经济状况如发生变化，学院会尽快向本人核实相关情况，及时对信息进行调整更新。</w:t>
      </w:r>
    </w:p>
    <w:p>
      <w:pPr>
        <w:ind w:firstLine="560"/>
        <w:rPr>
          <w:rFonts w:hint="eastAsia" w:ascii="Calibri" w:hAnsi="Calibri" w:eastAsia="宋体" w:cs="Times New Roman"/>
          <w:sz w:val="28"/>
          <w:szCs w:val="28"/>
        </w:rPr>
      </w:pPr>
      <w:r>
        <w:rPr>
          <w:rFonts w:hint="eastAsia" w:ascii="Calibri" w:hAnsi="Calibri" w:eastAsia="宋体" w:cs="Times New Roman"/>
          <w:sz w:val="28"/>
          <w:szCs w:val="28"/>
        </w:rPr>
        <w:t>（二）学院每学年定期对全部家庭经济困难学生进行一次资格复查，通过信件、电话、实地走访等方式进行核实。如发现弄虚作假现象，一经核实立即上报学校，取消其家庭经济困难学生资格，并追回资助金。情节严重的，将根据有关规定作相应处理。</w:t>
      </w:r>
    </w:p>
    <w:p>
      <w:pPr>
        <w:ind w:firstLine="560"/>
        <w:rPr>
          <w:rFonts w:hint="eastAsia" w:ascii="Calibri" w:hAnsi="Calibri" w:eastAsia="宋体" w:cs="Times New Roman"/>
          <w:sz w:val="28"/>
          <w:szCs w:val="28"/>
        </w:rPr>
      </w:pPr>
    </w:p>
    <w:p>
      <w:pPr>
        <w:rPr>
          <w:rFonts w:hint="eastAsia" w:ascii="Calibri" w:hAnsi="Calibri" w:eastAsia="宋体" w:cs="Times New Roman"/>
          <w:sz w:val="28"/>
          <w:szCs w:val="28"/>
          <w:lang w:val="en-US" w:eastAsia="zh-CN"/>
        </w:rPr>
      </w:pPr>
    </w:p>
    <w:p>
      <w:pPr>
        <w:rPr>
          <w:rFonts w:hint="eastAsia" w:ascii="Calibri" w:hAnsi="Calibri" w:eastAsia="宋体" w:cs="Times New Roman"/>
          <w:sz w:val="28"/>
          <w:szCs w:val="28"/>
          <w:lang w:val="en-US" w:eastAsia="zh-CN"/>
        </w:rPr>
      </w:pPr>
    </w:p>
    <w:p>
      <w:pPr>
        <w:rPr>
          <w:rFonts w:hint="eastAsia" w:ascii="Calibri" w:hAnsi="Calibri" w:eastAsia="宋体" w:cs="Times New Roman"/>
          <w:sz w:val="28"/>
          <w:szCs w:val="28"/>
          <w:lang w:val="en-US" w:eastAsia="zh-CN"/>
        </w:rPr>
      </w:pPr>
    </w:p>
    <w:p>
      <w:pPr>
        <w:rPr>
          <w:rFonts w:hint="eastAsia" w:ascii="Calibri" w:hAnsi="Calibri" w:eastAsia="宋体" w:cs="Times New Roman"/>
          <w:sz w:val="28"/>
          <w:szCs w:val="28"/>
          <w:lang w:val="en-US" w:eastAsia="zh-CN"/>
        </w:rPr>
      </w:pPr>
      <w:r>
        <w:rPr>
          <w:rFonts w:hint="eastAsia" w:ascii="Calibri" w:hAnsi="Calibri" w:eastAsia="宋体" w:cs="Times New Roman"/>
          <w:sz w:val="28"/>
          <w:szCs w:val="28"/>
          <w:lang w:val="en-US" w:eastAsia="zh-CN"/>
        </w:rPr>
        <w:t>附</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134"/>
        <w:gridCol w:w="1134"/>
        <w:gridCol w:w="32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217" w:type="dxa"/>
            <w:gridSpan w:val="5"/>
          </w:tcPr>
          <w:p>
            <w:pPr>
              <w:rPr>
                <w:rFonts w:ascii="宋体" w:hAnsi="宋体" w:eastAsia="宋体"/>
                <w:sz w:val="32"/>
                <w:szCs w:val="32"/>
              </w:rPr>
            </w:pPr>
            <w:r>
              <w:rPr>
                <w:rFonts w:hint="eastAsia" w:ascii="宋体" w:hAnsi="宋体" w:eastAsia="宋体"/>
                <w:sz w:val="32"/>
                <w:szCs w:val="32"/>
              </w:rPr>
              <w:t>河南财经政法大学家庭经济困难学生认定量化表（试行）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3256" w:type="dxa"/>
            <w:gridSpan w:val="3"/>
          </w:tcPr>
          <w:p>
            <w:pPr>
              <w:jc w:val="left"/>
              <w:rPr>
                <w:rFonts w:ascii="宋体" w:hAnsi="宋体" w:eastAsia="宋体"/>
                <w:sz w:val="24"/>
                <w:szCs w:val="24"/>
              </w:rPr>
            </w:pPr>
            <w:r>
              <w:rPr>
                <w:rFonts w:hint="eastAsia" w:ascii="宋体" w:hAnsi="宋体" w:eastAsia="宋体"/>
                <w:sz w:val="24"/>
                <w:szCs w:val="24"/>
              </w:rPr>
              <w:t>申请人姓名：</w:t>
            </w:r>
          </w:p>
        </w:tc>
        <w:tc>
          <w:tcPr>
            <w:tcW w:w="3260" w:type="dxa"/>
          </w:tcPr>
          <w:p>
            <w:pPr>
              <w:rPr>
                <w:rFonts w:ascii="宋体" w:hAnsi="宋体" w:eastAsia="宋体"/>
                <w:sz w:val="24"/>
                <w:szCs w:val="24"/>
              </w:rPr>
            </w:pPr>
            <w:r>
              <w:rPr>
                <w:rFonts w:hint="eastAsia" w:ascii="宋体" w:hAnsi="宋体" w:eastAsia="宋体"/>
                <w:sz w:val="24"/>
                <w:szCs w:val="24"/>
              </w:rPr>
              <w:t>班级：</w:t>
            </w:r>
          </w:p>
        </w:tc>
        <w:tc>
          <w:tcPr>
            <w:tcW w:w="17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88" w:type="dxa"/>
          </w:tcPr>
          <w:p>
            <w:pPr>
              <w:jc w:val="center"/>
            </w:pPr>
            <w:r>
              <w:rPr>
                <w:rFonts w:hint="eastAsia"/>
              </w:rPr>
              <w:t>项目</w:t>
            </w:r>
          </w:p>
        </w:tc>
        <w:tc>
          <w:tcPr>
            <w:tcW w:w="1134" w:type="dxa"/>
          </w:tcPr>
          <w:p>
            <w:pPr>
              <w:jc w:val="center"/>
            </w:pPr>
            <w:r>
              <w:rPr>
                <w:rFonts w:hint="eastAsia"/>
              </w:rPr>
              <w:t>最高分值</w:t>
            </w:r>
          </w:p>
        </w:tc>
        <w:tc>
          <w:tcPr>
            <w:tcW w:w="1134" w:type="dxa"/>
          </w:tcPr>
          <w:p>
            <w:pPr>
              <w:jc w:val="center"/>
            </w:pPr>
            <w:r>
              <w:rPr>
                <w:rFonts w:hint="eastAsia"/>
              </w:rPr>
              <w:t>评议得分</w:t>
            </w:r>
          </w:p>
        </w:tc>
        <w:tc>
          <w:tcPr>
            <w:tcW w:w="3260" w:type="dxa"/>
          </w:tcPr>
          <w:p>
            <w:pPr>
              <w:jc w:val="center"/>
            </w:pPr>
            <w:r>
              <w:rPr>
                <w:rFonts w:hint="eastAsia"/>
              </w:rPr>
              <w:t>认定标准</w:t>
            </w:r>
          </w:p>
        </w:tc>
        <w:tc>
          <w:tcPr>
            <w:tcW w:w="1701" w:type="dxa"/>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988" w:type="dxa"/>
            <w:vMerge w:val="restart"/>
          </w:tcPr>
          <w:p>
            <w:pPr>
              <w:jc w:val="center"/>
            </w:pPr>
          </w:p>
          <w:p>
            <w:pPr>
              <w:jc w:val="center"/>
            </w:pPr>
          </w:p>
          <w:p/>
          <w:p/>
          <w:p/>
          <w:p/>
          <w:p/>
          <w:p/>
          <w:p/>
          <w:p/>
          <w:p/>
          <w:p>
            <w:pPr>
              <w:jc w:val="center"/>
            </w:pPr>
          </w:p>
          <w:p>
            <w:pPr>
              <w:jc w:val="center"/>
            </w:pPr>
          </w:p>
          <w:p>
            <w:pPr>
              <w:jc w:val="center"/>
            </w:pPr>
            <w:r>
              <w:rPr>
                <w:rFonts w:hint="eastAsia"/>
              </w:rPr>
              <w:t>家庭情况（最高65分）</w:t>
            </w:r>
          </w:p>
        </w:tc>
        <w:tc>
          <w:tcPr>
            <w:tcW w:w="1134" w:type="dxa"/>
            <w:vMerge w:val="restart"/>
          </w:tcPr>
          <w:p/>
          <w:p/>
          <w:p/>
          <w:p/>
          <w:p/>
          <w:p/>
          <w:p/>
          <w:p/>
          <w:p/>
          <w:p/>
          <w:p/>
          <w:p/>
          <w:p/>
          <w:p>
            <w:r>
              <w:rPr>
                <w:rFonts w:hint="eastAsia"/>
              </w:rPr>
              <w:t>55</w:t>
            </w:r>
          </w:p>
        </w:tc>
        <w:tc>
          <w:tcPr>
            <w:tcW w:w="1134" w:type="dxa"/>
          </w:tcPr>
          <w:p/>
        </w:tc>
        <w:tc>
          <w:tcPr>
            <w:tcW w:w="3260" w:type="dxa"/>
          </w:tcPr>
          <w:p>
            <w:r>
              <w:t>建档立卡贫困家庭学生:学生本人信息在建档立卡明白卡上，并且家庭建档立卡状态处于</w:t>
            </w:r>
            <w:r>
              <w:rPr>
                <w:rFonts w:hint="eastAsia"/>
                <w:lang w:val="en-US" w:eastAsia="zh-CN"/>
              </w:rPr>
              <w:t>脱贫享受政策户和风险未消除的监测对象</w:t>
            </w:r>
            <w:r>
              <w:t>(55分)</w:t>
            </w:r>
          </w:p>
        </w:tc>
        <w:tc>
          <w:tcPr>
            <w:tcW w:w="1701" w:type="dxa"/>
          </w:tcPr>
          <w:p>
            <w:pPr>
              <w:rPr>
                <w:rFonts w:hint="default" w:eastAsiaTheme="minorEastAsia"/>
                <w:lang w:val="en-US" w:eastAsia="zh-CN"/>
              </w:rPr>
            </w:pPr>
            <w:r>
              <w:t>需提供建档立卡明白卡复印件或当地扶贫办截图材料</w:t>
            </w:r>
            <w:r>
              <w:rPr>
                <w:rFonts w:hint="eastAsia"/>
                <w:lang w:eastAsia="zh-CN"/>
              </w:rPr>
              <w:t>。</w:t>
            </w:r>
            <w:r>
              <w:rPr>
                <w:rFonts w:hint="eastAsia"/>
                <w:lang w:val="en-US" w:eastAsia="zh-CN"/>
              </w:rPr>
              <w:t>全国学生资助管理系统和河南省困难学生识别对比系统将进行识别。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88" w:type="dxa"/>
            <w:vMerge w:val="continue"/>
          </w:tcPr>
          <w:p/>
        </w:tc>
        <w:tc>
          <w:tcPr>
            <w:tcW w:w="1134" w:type="dxa"/>
            <w:vMerge w:val="continue"/>
          </w:tcPr>
          <w:p/>
        </w:tc>
        <w:tc>
          <w:tcPr>
            <w:tcW w:w="1134" w:type="dxa"/>
          </w:tcPr>
          <w:p/>
        </w:tc>
        <w:tc>
          <w:tcPr>
            <w:tcW w:w="3260" w:type="dxa"/>
          </w:tcPr>
          <w:p>
            <w:r>
              <w:rPr>
                <w:rFonts w:hint="eastAsia"/>
              </w:rPr>
              <w:t>孤儿学生</w:t>
            </w:r>
            <w:r>
              <w:t>:父母双亡，无直接经济来源，</w:t>
            </w:r>
            <w:r>
              <w:rPr>
                <w:rFonts w:hint="eastAsia"/>
              </w:rPr>
              <w:t>需要靠政府救济的（</w:t>
            </w:r>
            <w:r>
              <w:t>55分）</w:t>
            </w:r>
          </w:p>
        </w:tc>
        <w:tc>
          <w:tcPr>
            <w:tcW w:w="1701" w:type="dxa"/>
          </w:tcPr>
          <w:p>
            <w:r>
              <w:rPr>
                <w:rFonts w:hint="eastAsia"/>
              </w:rPr>
              <w:t>需提供相关部门的支撑材料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988" w:type="dxa"/>
            <w:vMerge w:val="continue"/>
          </w:tcPr>
          <w:p/>
        </w:tc>
        <w:tc>
          <w:tcPr>
            <w:tcW w:w="1134" w:type="dxa"/>
            <w:vMerge w:val="continue"/>
          </w:tcPr>
          <w:p/>
        </w:tc>
        <w:tc>
          <w:tcPr>
            <w:tcW w:w="1134" w:type="dxa"/>
          </w:tcPr>
          <w:p/>
        </w:tc>
        <w:tc>
          <w:tcPr>
            <w:tcW w:w="3260" w:type="dxa"/>
          </w:tcPr>
          <w:p>
            <w:r>
              <w:rPr>
                <w:rFonts w:hint="eastAsia"/>
              </w:rPr>
              <w:t>重度残疾学生</w:t>
            </w:r>
            <w:r>
              <w:t>:</w:t>
            </w:r>
            <w:r>
              <w:rPr>
                <w:rFonts w:hint="eastAsia"/>
              </w:rPr>
              <w:t xml:space="preserve"> 学生本人为一级或二级残疾且家庭经济困难的（55分）</w:t>
            </w:r>
          </w:p>
        </w:tc>
        <w:tc>
          <w:tcPr>
            <w:tcW w:w="1701" w:type="dxa"/>
          </w:tcPr>
          <w:p>
            <w:r>
              <w:rPr>
                <w:rFonts w:hint="eastAsia"/>
              </w:rPr>
              <w:t>出具残疾证复印件等相关材料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988" w:type="dxa"/>
            <w:vMerge w:val="continue"/>
          </w:tcPr>
          <w:p/>
        </w:tc>
        <w:tc>
          <w:tcPr>
            <w:tcW w:w="1134" w:type="dxa"/>
            <w:vMerge w:val="continue"/>
          </w:tcPr>
          <w:p/>
        </w:tc>
        <w:tc>
          <w:tcPr>
            <w:tcW w:w="1134" w:type="dxa"/>
          </w:tcPr>
          <w:p/>
        </w:tc>
        <w:tc>
          <w:tcPr>
            <w:tcW w:w="3260" w:type="dxa"/>
          </w:tcPr>
          <w:p>
            <w:r>
              <w:rPr>
                <w:rFonts w:hint="eastAsia"/>
              </w:rPr>
              <w:t>最低生活保障家庭学生、农村特困供养学生、烈士子女、残疾人子女及学生本人为三级、四级残疾且家庭经济困难的（45分）</w:t>
            </w:r>
          </w:p>
        </w:tc>
        <w:tc>
          <w:tcPr>
            <w:tcW w:w="1701" w:type="dxa"/>
          </w:tcPr>
          <w:p>
            <w:r>
              <w:rPr>
                <w:rFonts w:hint="eastAsia"/>
              </w:rPr>
              <w:t>提供低保保证书等相应材料的复印件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988" w:type="dxa"/>
            <w:vMerge w:val="continue"/>
          </w:tcPr>
          <w:p/>
        </w:tc>
        <w:tc>
          <w:tcPr>
            <w:tcW w:w="1134" w:type="dxa"/>
            <w:vMerge w:val="continue"/>
          </w:tcPr>
          <w:p/>
        </w:tc>
        <w:tc>
          <w:tcPr>
            <w:tcW w:w="1134" w:type="dxa"/>
          </w:tcPr>
          <w:p/>
        </w:tc>
        <w:tc>
          <w:tcPr>
            <w:tcW w:w="3260" w:type="dxa"/>
          </w:tcPr>
          <w:p>
            <w:r>
              <w:rPr>
                <w:rFonts w:hint="eastAsia"/>
              </w:rPr>
              <w:t>家庭遭遇突发性自然灾害（近一年），如洪灾、旱灾、雪灾、水灾等不可抗力的自然灾害，家庭遭受重大损失，无力支付学费、生活费（</w:t>
            </w:r>
            <w:r>
              <w:t>30分）。灾情一般，</w:t>
            </w:r>
            <w:r>
              <w:rPr>
                <w:rFonts w:hint="eastAsia"/>
              </w:rPr>
              <w:t>如房屋部分受损，农作物欠收的（</w:t>
            </w:r>
            <w:r>
              <w:t>20分</w:t>
            </w:r>
            <w:r>
              <w:rPr>
                <w:rFonts w:hint="eastAsia"/>
              </w:rPr>
              <w:t>）</w:t>
            </w:r>
          </w:p>
        </w:tc>
        <w:tc>
          <w:tcPr>
            <w:tcW w:w="1701" w:type="dxa"/>
          </w:tcPr>
          <w:p>
            <w:pPr>
              <w:rPr>
                <w:rFonts w:hint="default" w:eastAsiaTheme="minorEastAsia"/>
                <w:lang w:val="en-US" w:eastAsia="zh-CN"/>
              </w:rPr>
            </w:pPr>
            <w:r>
              <w:rPr>
                <w:rFonts w:hint="eastAsia"/>
                <w:lang w:val="en-US" w:eastAsia="zh-CN"/>
              </w:rPr>
              <w:t>提供相关部门的证明材料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988" w:type="dxa"/>
            <w:vMerge w:val="restart"/>
          </w:tcPr>
          <w:p/>
        </w:tc>
        <w:tc>
          <w:tcPr>
            <w:tcW w:w="1134" w:type="dxa"/>
            <w:vMerge w:val="continue"/>
          </w:tcPr>
          <w:p/>
        </w:tc>
        <w:tc>
          <w:tcPr>
            <w:tcW w:w="1134" w:type="dxa"/>
          </w:tcPr>
          <w:p/>
        </w:tc>
        <w:tc>
          <w:tcPr>
            <w:tcW w:w="3260" w:type="dxa"/>
          </w:tcPr>
          <w:p>
            <w:r>
              <w:rPr>
                <w:rFonts w:hint="eastAsia"/>
              </w:rPr>
              <w:t>父母丧失劳动能力或父母兄弟姐妹一人患有重大疾病正在治疗，难以维持基本生活（</w:t>
            </w:r>
            <w:r>
              <w:t>30分）</w:t>
            </w:r>
          </w:p>
        </w:tc>
        <w:tc>
          <w:tcPr>
            <w:tcW w:w="1701" w:type="dxa"/>
          </w:tcPr>
          <w:p>
            <w:r>
              <w:rPr>
                <w:rFonts w:hint="eastAsia"/>
              </w:rPr>
              <w:t>提供县级及以上医疗机构材料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988" w:type="dxa"/>
            <w:vMerge w:val="continue"/>
          </w:tcPr>
          <w:p/>
        </w:tc>
        <w:tc>
          <w:tcPr>
            <w:tcW w:w="1134" w:type="dxa"/>
            <w:vMerge w:val="continue"/>
          </w:tcPr>
          <w:p/>
        </w:tc>
        <w:tc>
          <w:tcPr>
            <w:tcW w:w="1134" w:type="dxa"/>
          </w:tcPr>
          <w:p/>
        </w:tc>
        <w:tc>
          <w:tcPr>
            <w:tcW w:w="3260" w:type="dxa"/>
          </w:tcPr>
          <w:p>
            <w:r>
              <w:rPr>
                <w:rFonts w:hint="eastAsia"/>
              </w:rPr>
              <w:t>家中经济特别困难，无固定收入的单亲子女家庭（</w:t>
            </w:r>
            <w:r>
              <w:t>30分）</w:t>
            </w:r>
          </w:p>
        </w:tc>
        <w:tc>
          <w:tcPr>
            <w:tcW w:w="1701" w:type="dxa"/>
          </w:tcPr>
          <w:p>
            <w:r>
              <w:rPr>
                <w:rFonts w:hint="eastAsia"/>
              </w:rPr>
              <w:t>提供相应支撑材料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988" w:type="dxa"/>
            <w:vMerge w:val="continue"/>
          </w:tcPr>
          <w:p/>
        </w:tc>
        <w:tc>
          <w:tcPr>
            <w:tcW w:w="1134" w:type="dxa"/>
            <w:vMerge w:val="continue"/>
          </w:tcPr>
          <w:p/>
        </w:tc>
        <w:tc>
          <w:tcPr>
            <w:tcW w:w="1134" w:type="dxa"/>
          </w:tcPr>
          <w:p/>
        </w:tc>
        <w:tc>
          <w:tcPr>
            <w:tcW w:w="3260" w:type="dxa"/>
          </w:tcPr>
          <w:p>
            <w:r>
              <w:rPr>
                <w:rFonts w:hint="eastAsia"/>
              </w:rPr>
              <w:t>受</w:t>
            </w:r>
            <w:r>
              <w:rPr>
                <w:rFonts w:hint="eastAsia"/>
                <w:lang w:val="en-US" w:eastAsia="zh-CN"/>
              </w:rPr>
              <w:t>汛情、疫情影响</w:t>
            </w:r>
            <w:r>
              <w:rPr>
                <w:rFonts w:hint="eastAsia"/>
              </w:rPr>
              <w:t>的家庭经济困难、特殊困难学生（</w:t>
            </w:r>
            <w:r>
              <w:t>30分）</w:t>
            </w:r>
          </w:p>
        </w:tc>
        <w:tc>
          <w:tcPr>
            <w:tcW w:w="1701" w:type="dxa"/>
          </w:tcPr>
          <w:p>
            <w:pPr>
              <w:rPr>
                <w:rFonts w:hint="default" w:eastAsiaTheme="minorEastAsia"/>
                <w:lang w:val="en-US" w:eastAsia="zh-CN"/>
              </w:rPr>
            </w:pPr>
            <w:r>
              <w:rPr>
                <w:rFonts w:hint="eastAsia"/>
                <w:lang w:val="en-US" w:eastAsia="zh-CN"/>
              </w:rPr>
              <w:t>提供受灾相关证明材料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988" w:type="dxa"/>
            <w:vMerge w:val="continue"/>
          </w:tcPr>
          <w:p/>
        </w:tc>
        <w:tc>
          <w:tcPr>
            <w:tcW w:w="1134" w:type="dxa"/>
            <w:vMerge w:val="continue"/>
          </w:tcPr>
          <w:p/>
        </w:tc>
        <w:tc>
          <w:tcPr>
            <w:tcW w:w="1134" w:type="dxa"/>
          </w:tcPr>
          <w:p/>
        </w:tc>
        <w:tc>
          <w:tcPr>
            <w:tcW w:w="3260" w:type="dxa"/>
          </w:tcPr>
          <w:p>
            <w:r>
              <w:rPr>
                <w:rFonts w:hint="eastAsia"/>
              </w:rPr>
              <w:t>家庭经济困难且家中兄弟姐妹较多者，两人以上同时接受非义务教育（</w:t>
            </w:r>
            <w:r>
              <w:t>20分）</w:t>
            </w:r>
          </w:p>
        </w:tc>
        <w:tc>
          <w:tcPr>
            <w:tcW w:w="1701" w:type="dxa"/>
          </w:tcPr>
          <w:p>
            <w:r>
              <w:rPr>
                <w:rFonts w:hint="eastAsia"/>
              </w:rPr>
              <w:t>提供户口本等证明家庭关系的材料，兄弟姐妹上学的相关支撑材料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88" w:type="dxa"/>
            <w:vMerge w:val="continue"/>
          </w:tcPr>
          <w:p/>
        </w:tc>
        <w:tc>
          <w:tcPr>
            <w:tcW w:w="1134" w:type="dxa"/>
            <w:vMerge w:val="continue"/>
          </w:tcPr>
          <w:p/>
        </w:tc>
        <w:tc>
          <w:tcPr>
            <w:tcW w:w="1134" w:type="dxa"/>
          </w:tcPr>
          <w:p/>
        </w:tc>
        <w:tc>
          <w:tcPr>
            <w:tcW w:w="3260" w:type="dxa"/>
          </w:tcPr>
          <w:p>
            <w:r>
              <w:rPr>
                <w:rFonts w:hint="eastAsia"/>
              </w:rPr>
              <w:t>家中赡养无固定收入或患有重大疾病的老人（</w:t>
            </w:r>
            <w:r>
              <w:t>15分）</w:t>
            </w:r>
          </w:p>
        </w:tc>
        <w:tc>
          <w:tcPr>
            <w:tcW w:w="1701" w:type="dxa"/>
          </w:tcPr>
          <w:p>
            <w:r>
              <w:rPr>
                <w:rFonts w:hint="eastAsia"/>
              </w:rPr>
              <w:t>提供相应支撑材料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988" w:type="dxa"/>
          </w:tcPr>
          <w:p/>
        </w:tc>
        <w:tc>
          <w:tcPr>
            <w:tcW w:w="1134" w:type="dxa"/>
          </w:tcPr>
          <w:p/>
          <w:p/>
          <w:p>
            <w:pPr>
              <w:jc w:val="center"/>
            </w:pPr>
            <w:r>
              <w:rPr>
                <w:rFonts w:hint="eastAsia"/>
              </w:rPr>
              <w:t>1</w:t>
            </w:r>
            <w:r>
              <w:t>0</w:t>
            </w:r>
          </w:p>
        </w:tc>
        <w:tc>
          <w:tcPr>
            <w:tcW w:w="1134" w:type="dxa"/>
          </w:tcPr>
          <w:p/>
        </w:tc>
        <w:tc>
          <w:tcPr>
            <w:tcW w:w="3260" w:type="dxa"/>
          </w:tcPr>
          <w:p>
            <w:r>
              <w:rPr>
                <w:rFonts w:hint="eastAsia"/>
              </w:rPr>
              <w:t>家庭月人均收入低于郑州生活保障标准</w:t>
            </w:r>
            <w:r>
              <w:t>630元(10分) ;家庭月人均收入低于郑</w:t>
            </w:r>
            <w:r>
              <w:rPr>
                <w:rFonts w:hint="eastAsia"/>
              </w:rPr>
              <w:t>州最低工资标准</w:t>
            </w:r>
            <w:r>
              <w:t>1900 (6分)</w:t>
            </w:r>
          </w:p>
        </w:tc>
        <w:tc>
          <w:tcPr>
            <w:tcW w:w="17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988" w:type="dxa"/>
          </w:tcPr>
          <w:p>
            <w:r>
              <w:rPr>
                <w:rFonts w:hint="eastAsia"/>
              </w:rPr>
              <w:t>在校日常消费行为（小组评议）最高2</w:t>
            </w:r>
            <w:r>
              <w:t>5</w:t>
            </w:r>
            <w:r>
              <w:rPr>
                <w:rFonts w:hint="eastAsia"/>
              </w:rPr>
              <w:t>分</w:t>
            </w:r>
          </w:p>
        </w:tc>
        <w:tc>
          <w:tcPr>
            <w:tcW w:w="1134" w:type="dxa"/>
          </w:tcPr>
          <w:p>
            <w:pPr>
              <w:jc w:val="center"/>
            </w:pPr>
            <w:r>
              <w:rPr>
                <w:rFonts w:hint="eastAsia"/>
                <w:lang w:val="en-US" w:eastAsia="zh-CN"/>
              </w:rPr>
              <w:t>1</w:t>
            </w:r>
            <w:r>
              <w:t>5</w:t>
            </w:r>
          </w:p>
        </w:tc>
        <w:tc>
          <w:tcPr>
            <w:tcW w:w="1134" w:type="dxa"/>
          </w:tcPr>
          <w:p/>
        </w:tc>
        <w:tc>
          <w:tcPr>
            <w:tcW w:w="3260" w:type="dxa"/>
          </w:tcPr>
          <w:p>
            <w:r>
              <w:rPr>
                <w:rFonts w:hint="eastAsia"/>
              </w:rPr>
              <w:t>生活节约简朴，衣着朴素，没有与家庭经济情</w:t>
            </w:r>
            <w:r>
              <w:t>况不符的高消费行为。院系可根据学</w:t>
            </w:r>
            <w:r>
              <w:rPr>
                <w:rFonts w:hint="eastAsia"/>
              </w:rPr>
              <w:t>生消费情况分</w:t>
            </w:r>
            <w:r>
              <w:t>3-4个档次打分</w:t>
            </w:r>
          </w:p>
        </w:tc>
        <w:tc>
          <w:tcPr>
            <w:tcW w:w="17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988" w:type="dxa"/>
          </w:tcPr>
          <w:p/>
        </w:tc>
        <w:tc>
          <w:tcPr>
            <w:tcW w:w="1134" w:type="dxa"/>
          </w:tcPr>
          <w:p>
            <w:pPr>
              <w:jc w:val="center"/>
            </w:pPr>
          </w:p>
          <w:p>
            <w:pPr>
              <w:jc w:val="center"/>
            </w:pPr>
            <w:r>
              <w:rPr>
                <w:rFonts w:hint="eastAsia"/>
              </w:rPr>
              <w:t>1</w:t>
            </w:r>
            <w:r>
              <w:t>0</w:t>
            </w:r>
          </w:p>
        </w:tc>
        <w:tc>
          <w:tcPr>
            <w:tcW w:w="1134" w:type="dxa"/>
          </w:tcPr>
          <w:p/>
        </w:tc>
        <w:tc>
          <w:tcPr>
            <w:tcW w:w="3260" w:type="dxa"/>
          </w:tcPr>
          <w:p>
            <w:r>
              <w:rPr>
                <w:rFonts w:hint="eastAsia"/>
              </w:rPr>
              <w:t>没有与学习无关且非生活必须品的电子产品，</w:t>
            </w:r>
            <w:r>
              <w:t>例如: 高档手机、 高档电脑等用品。</w:t>
            </w:r>
            <w:r>
              <w:rPr>
                <w:rFonts w:hint="eastAsia"/>
              </w:rPr>
              <w:t>院系可根据学生持有情况分为</w:t>
            </w:r>
            <w:r>
              <w:t>3-4个档次</w:t>
            </w:r>
            <w:r>
              <w:rPr>
                <w:rFonts w:hint="eastAsia"/>
              </w:rPr>
              <w:t>打分</w:t>
            </w:r>
          </w:p>
        </w:tc>
        <w:tc>
          <w:tcPr>
            <w:tcW w:w="17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988" w:type="dxa"/>
          </w:tcPr>
          <w:p>
            <w:pPr>
              <w:jc w:val="center"/>
            </w:pPr>
          </w:p>
          <w:p>
            <w:pPr>
              <w:jc w:val="center"/>
            </w:pPr>
          </w:p>
          <w:p>
            <w:pPr>
              <w:jc w:val="center"/>
            </w:pPr>
            <w:r>
              <w:rPr>
                <w:rFonts w:hint="eastAsia"/>
              </w:rPr>
              <w:t>一票否决</w:t>
            </w:r>
          </w:p>
        </w:tc>
        <w:tc>
          <w:tcPr>
            <w:tcW w:w="1134" w:type="dxa"/>
          </w:tcPr>
          <w:p/>
        </w:tc>
        <w:tc>
          <w:tcPr>
            <w:tcW w:w="1134" w:type="dxa"/>
          </w:tcPr>
          <w:p/>
        </w:tc>
        <w:tc>
          <w:tcPr>
            <w:tcW w:w="3260" w:type="dxa"/>
          </w:tcPr>
          <w:p>
            <w:r>
              <w:t>1、学生实际生活中有明显与其家庭经济</w:t>
            </w:r>
            <w:r>
              <w:rPr>
                <w:rFonts w:hint="eastAsia"/>
              </w:rPr>
              <w:t>困难状况不相符的其它高消费行为或不当</w:t>
            </w:r>
            <w:r>
              <w:t>消费行为2、受资助后有大吃大喝、铺</w:t>
            </w:r>
            <w:r>
              <w:rPr>
                <w:rFonts w:hint="eastAsia"/>
              </w:rPr>
              <w:t>张</w:t>
            </w:r>
            <w:r>
              <w:t>浪费行为或平分资助金等使用行为不当的3、相关证明材料弄虚作假者</w:t>
            </w:r>
          </w:p>
        </w:tc>
        <w:tc>
          <w:tcPr>
            <w:tcW w:w="1701" w:type="dxa"/>
          </w:tcPr>
          <w:p/>
        </w:tc>
      </w:tr>
    </w:tbl>
    <w:p>
      <w:pPr>
        <w:ind w:firstLine="560"/>
        <w:rPr>
          <w:rFonts w:hint="eastAsia" w:ascii="Calibri" w:hAnsi="Calibri" w:eastAsia="宋体" w:cs="Times New Roman"/>
          <w:sz w:val="28"/>
          <w:szCs w:val="28"/>
        </w:rPr>
      </w:pPr>
    </w:p>
    <w:p>
      <w:pPr>
        <w:rPr>
          <w:rFonts w:hint="eastAsia" w:ascii="Calibri" w:hAnsi="Calibri" w:eastAsia="宋体" w:cs="Times New Roman"/>
          <w:sz w:val="28"/>
          <w:szCs w:val="28"/>
        </w:rPr>
      </w:pPr>
    </w:p>
    <w:p>
      <w:pPr>
        <w:rPr>
          <w:rFonts w:hint="eastAsia" w:ascii="Calibri" w:hAnsi="Calibri" w:eastAsia="宋体" w:cs="Times New Roman"/>
          <w:sz w:val="28"/>
          <w:szCs w:val="28"/>
        </w:rPr>
      </w:pPr>
      <w:r>
        <w:rPr>
          <w:rFonts w:hint="eastAsia" w:ascii="Calibri" w:hAnsi="Calibri" w:eastAsia="宋体" w:cs="Times New Roman"/>
          <w:sz w:val="28"/>
          <w:szCs w:val="28"/>
        </w:rPr>
        <w:t xml:space="preserve"> </w:t>
      </w:r>
      <w:r>
        <w:rPr>
          <w:rFonts w:ascii="Calibri" w:hAnsi="Calibri" w:eastAsia="宋体" w:cs="Times New Roman"/>
          <w:sz w:val="28"/>
          <w:szCs w:val="28"/>
        </w:rPr>
        <w:t xml:space="preserve">                                      </w:t>
      </w:r>
      <w:r>
        <w:rPr>
          <w:rFonts w:hint="eastAsia" w:ascii="Calibri" w:hAnsi="Calibri" w:eastAsia="宋体" w:cs="Times New Roman"/>
          <w:sz w:val="28"/>
          <w:szCs w:val="28"/>
        </w:rPr>
        <w:t xml:space="preserve"> </w:t>
      </w:r>
      <w:r>
        <w:rPr>
          <w:rFonts w:ascii="Calibri" w:hAnsi="Calibri" w:eastAsia="宋体" w:cs="Times New Roman"/>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EF"/>
    <w:rsid w:val="000644BE"/>
    <w:rsid w:val="00283199"/>
    <w:rsid w:val="003360B9"/>
    <w:rsid w:val="00387910"/>
    <w:rsid w:val="003A487B"/>
    <w:rsid w:val="003C3950"/>
    <w:rsid w:val="00423193"/>
    <w:rsid w:val="004A3C1D"/>
    <w:rsid w:val="004E1856"/>
    <w:rsid w:val="00607118"/>
    <w:rsid w:val="006075E8"/>
    <w:rsid w:val="006943DC"/>
    <w:rsid w:val="00774EC4"/>
    <w:rsid w:val="007B6459"/>
    <w:rsid w:val="007D61E3"/>
    <w:rsid w:val="007E089D"/>
    <w:rsid w:val="0086381A"/>
    <w:rsid w:val="00885462"/>
    <w:rsid w:val="008C64CE"/>
    <w:rsid w:val="009412A8"/>
    <w:rsid w:val="00A45DF2"/>
    <w:rsid w:val="00B1675A"/>
    <w:rsid w:val="00BE78D5"/>
    <w:rsid w:val="00C27AC3"/>
    <w:rsid w:val="00D8079C"/>
    <w:rsid w:val="00DC09EF"/>
    <w:rsid w:val="00DF16D0"/>
    <w:rsid w:val="00E36E0E"/>
    <w:rsid w:val="00F115FB"/>
    <w:rsid w:val="00F437A2"/>
    <w:rsid w:val="00F5775B"/>
    <w:rsid w:val="048E272C"/>
    <w:rsid w:val="12A873F2"/>
    <w:rsid w:val="150814E3"/>
    <w:rsid w:val="3FA53E8F"/>
    <w:rsid w:val="41124C30"/>
    <w:rsid w:val="429C7F87"/>
    <w:rsid w:val="6EE4514D"/>
    <w:rsid w:val="6FDA1545"/>
    <w:rsid w:val="77234ADF"/>
    <w:rsid w:val="7C26228A"/>
    <w:rsid w:val="7D320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266</Words>
  <Characters>1521</Characters>
  <Lines>12</Lines>
  <Paragraphs>3</Paragraphs>
  <TotalTime>1</TotalTime>
  <ScaleCrop>false</ScaleCrop>
  <LinksUpToDate>false</LinksUpToDate>
  <CharactersWithSpaces>1784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2019-09-20T11:09:00Z</dcterms:created>
  <dc:creator>陈怡斐</dc:creator>
  <cp:lastModifiedBy>Another</cp:lastModifiedBy>
  <cp:lastPrinted>2020-10-02T02:07:00Z</cp:lastPrinted>
  <dcterms:modified xsi:type="dcterms:W3CDTF">2021-09-19T01:38:21Z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07FD4FF6192C43E9ADDBF7A41E9913E4</vt:lpwstr>
  </property>
</Properties>
</file>